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74" w:rsidRPr="00967B74" w:rsidRDefault="00967B74" w:rsidP="00967B74">
      <w:pPr>
        <w:shd w:val="clear" w:color="auto" w:fill="FFFFFF"/>
        <w:spacing w:after="80" w:line="240" w:lineRule="auto"/>
        <w:outlineLvl w:val="0"/>
        <w:rPr>
          <w:rFonts w:ascii="inherit" w:eastAsia="Times New Roman" w:hAnsi="inherit" w:cs="Arial"/>
          <w:b/>
          <w:bCs/>
          <w:color w:val="373A3C"/>
          <w:kern w:val="36"/>
          <w:sz w:val="36"/>
          <w:szCs w:val="36"/>
          <w:lang w:eastAsia="pt-BR"/>
        </w:rPr>
      </w:pPr>
      <w:r w:rsidRPr="00967B74">
        <w:rPr>
          <w:rFonts w:ascii="inherit" w:eastAsia="Times New Roman" w:hAnsi="inherit" w:cs="Arial"/>
          <w:b/>
          <w:bCs/>
          <w:color w:val="373A3C"/>
          <w:kern w:val="36"/>
          <w:sz w:val="36"/>
          <w:szCs w:val="36"/>
          <w:lang w:eastAsia="pt-BR"/>
        </w:rPr>
        <w:t>O autismo e a problemática dos planos de saúde: Conheça seus direitos.</w:t>
      </w:r>
    </w:p>
    <w:p w:rsidR="00967B74" w:rsidRPr="00967B74" w:rsidRDefault="00967B74" w:rsidP="00967B74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color w:val="373A3C"/>
          <w:sz w:val="24"/>
          <w:szCs w:val="24"/>
          <w:lang w:eastAsia="pt-BR"/>
        </w:rPr>
      </w:pPr>
      <w:r w:rsidRPr="00967B74">
        <w:rPr>
          <w:rFonts w:ascii="inherit" w:eastAsia="Times New Roman" w:hAnsi="inherit" w:cs="Arial"/>
          <w:color w:val="373A3C"/>
          <w:sz w:val="24"/>
          <w:szCs w:val="24"/>
          <w:lang w:eastAsia="pt-BR"/>
        </w:rPr>
        <w:t>A negativa do fornecimento de tratamento e terapias aos pacientes com Transtorno do Espectro Autista no Brasil.</w:t>
      </w:r>
    </w:p>
    <w:p w:rsidR="00967B74" w:rsidRPr="00967B74" w:rsidRDefault="00967B74" w:rsidP="00967B74">
      <w:pPr>
        <w:shd w:val="clear" w:color="auto" w:fill="FFFFFF"/>
        <w:spacing w:after="0" w:line="280" w:lineRule="atLeast"/>
        <w:ind w:left="160"/>
        <w:rPr>
          <w:rFonts w:ascii="Roboto" w:eastAsia="Times New Roman" w:hAnsi="Roboto" w:cs="Times New Roman"/>
          <w:sz w:val="14"/>
          <w:szCs w:val="14"/>
          <w:lang w:eastAsia="pt-BR"/>
        </w:rPr>
      </w:pPr>
    </w:p>
    <w:p w:rsidR="00967B74" w:rsidRPr="00967B74" w:rsidRDefault="00967B74" w:rsidP="00967B74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4"/>
          <w:szCs w:val="14"/>
          <w:lang w:eastAsia="pt-BR"/>
        </w:rPr>
      </w:pPr>
      <w:r>
        <w:rPr>
          <w:rFonts w:ascii="Roboto" w:eastAsia="Times New Roman" w:hAnsi="Roboto" w:cs="Arial"/>
          <w:noProof/>
          <w:color w:val="373A3C"/>
          <w:sz w:val="14"/>
          <w:szCs w:val="14"/>
          <w:lang w:eastAsia="pt-BR"/>
        </w:rPr>
        <w:drawing>
          <wp:inline distT="0" distB="0" distL="0" distR="0">
            <wp:extent cx="3810000" cy="2139950"/>
            <wp:effectExtent l="19050" t="0" r="0" b="0"/>
            <wp:docPr id="2" name="Imagem 2" descr="https://thumbs.jusbr.com/imgs.jusbr.com/publications/images/d11112066205be5b7b85ce76ad339a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umbs.jusbr.com/imgs.jusbr.com/publications/images/d11112066205be5b7b85ce76ad339a4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B74" w:rsidRPr="00967B74" w:rsidRDefault="00967B74" w:rsidP="00967B74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4"/>
          <w:szCs w:val="14"/>
          <w:lang w:eastAsia="pt-BR"/>
        </w:rPr>
      </w:pPr>
      <w:r w:rsidRPr="00967B74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 xml:space="preserve">Com o diagnóstico do </w:t>
      </w:r>
      <w:r w:rsidRPr="00967B74">
        <w:rPr>
          <w:rFonts w:ascii="Roboto" w:eastAsia="Times New Roman" w:hAnsi="Roboto" w:cs="Arial"/>
          <w:b/>
          <w:bCs/>
          <w:color w:val="373A3C"/>
          <w:sz w:val="14"/>
          <w:szCs w:val="14"/>
          <w:lang w:eastAsia="pt-BR"/>
        </w:rPr>
        <w:t>transtorno do espectro autista (TEA)</w:t>
      </w:r>
      <w:r w:rsidRPr="00967B74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 xml:space="preserve"> se inicia uma grande e notável luta dos pais em prol do bem-estar, qualidade de vida e do tratamento adequado e eficaz para os filhos. As principais características do TEA consistem em comprometimentos na comunicação e interação social, no comportamento adaptativo e distúrbios sensoriais.</w:t>
      </w:r>
    </w:p>
    <w:p w:rsidR="00967B74" w:rsidRPr="00967B74" w:rsidRDefault="00967B74" w:rsidP="00967B74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4"/>
          <w:szCs w:val="14"/>
          <w:lang w:eastAsia="pt-BR"/>
        </w:rPr>
      </w:pPr>
      <w:r w:rsidRPr="00967B74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 xml:space="preserve">Uma das maiores preocupações dos pais é o fornecimento do tratamento adequado a seus filhos. </w:t>
      </w:r>
      <w:r w:rsidRPr="00967B74">
        <w:rPr>
          <w:rFonts w:ascii="Roboto" w:eastAsia="Times New Roman" w:hAnsi="Roboto" w:cs="Arial"/>
          <w:b/>
          <w:bCs/>
          <w:color w:val="373A3C"/>
          <w:sz w:val="14"/>
          <w:szCs w:val="14"/>
          <w:lang w:eastAsia="pt-BR"/>
        </w:rPr>
        <w:t>Segundo pesquisas médicas e científicas, o quanto antes a criança iniciar os tratamentos mais chances terá na sua reabilitação/habilitação</w:t>
      </w:r>
      <w:r w:rsidRPr="00967B74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 xml:space="preserve">. Os tratamentos são diversos e devem ser </w:t>
      </w:r>
      <w:proofErr w:type="gramStart"/>
      <w:r w:rsidRPr="00967B74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>realizados de maneira intensivas</w:t>
      </w:r>
      <w:proofErr w:type="gramEnd"/>
      <w:r w:rsidRPr="00967B74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 xml:space="preserve"> e com equipe multidisciplinar (art. 2º, III; art. 3º, III, b da Lei 12.764/2012), segundo os profissionais da saúde e a lei que instituiu a política nacional de proteção da pessoa com transtorno do espectro autista. Entre os tratamentos indicados estão:</w:t>
      </w:r>
    </w:p>
    <w:p w:rsidR="00967B74" w:rsidRPr="00967B74" w:rsidRDefault="00967B74" w:rsidP="00967B74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4"/>
          <w:szCs w:val="14"/>
          <w:lang w:eastAsia="pt-BR"/>
        </w:rPr>
      </w:pPr>
      <w:proofErr w:type="spellStart"/>
      <w:r w:rsidRPr="00967B74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>Equoterapia</w:t>
      </w:r>
      <w:proofErr w:type="spellEnd"/>
      <w:r w:rsidRPr="00967B74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 xml:space="preserve"> com método ABA, TEACCH ou DIR </w:t>
      </w:r>
      <w:proofErr w:type="spellStart"/>
      <w:r w:rsidRPr="00967B74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>Floortime</w:t>
      </w:r>
      <w:proofErr w:type="spellEnd"/>
      <w:r w:rsidRPr="00967B74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>.</w:t>
      </w:r>
    </w:p>
    <w:p w:rsidR="00967B74" w:rsidRPr="00967B74" w:rsidRDefault="00967B74" w:rsidP="00967B74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4"/>
          <w:szCs w:val="14"/>
          <w:lang w:eastAsia="pt-BR"/>
        </w:rPr>
      </w:pPr>
      <w:r w:rsidRPr="00967B74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 xml:space="preserve">Musicoterapia </w:t>
      </w:r>
    </w:p>
    <w:p w:rsidR="00967B74" w:rsidRPr="00967B74" w:rsidRDefault="00967B74" w:rsidP="00967B74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4"/>
          <w:szCs w:val="14"/>
          <w:lang w:eastAsia="pt-BR"/>
        </w:rPr>
      </w:pPr>
      <w:r w:rsidRPr="00967B74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>Hidroterapia</w:t>
      </w:r>
    </w:p>
    <w:p w:rsidR="00967B74" w:rsidRPr="00967B74" w:rsidRDefault="00967B74" w:rsidP="00967B74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4"/>
          <w:szCs w:val="14"/>
          <w:lang w:eastAsia="pt-BR"/>
        </w:rPr>
      </w:pPr>
      <w:r w:rsidRPr="00967B74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>Psicomotricidade</w:t>
      </w:r>
    </w:p>
    <w:p w:rsidR="00967B74" w:rsidRPr="00967B74" w:rsidRDefault="00967B74" w:rsidP="00967B74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4"/>
          <w:szCs w:val="14"/>
          <w:lang w:eastAsia="pt-BR"/>
        </w:rPr>
      </w:pPr>
      <w:r w:rsidRPr="00967B74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>Psicoterapia</w:t>
      </w:r>
    </w:p>
    <w:p w:rsidR="00967B74" w:rsidRPr="00967B74" w:rsidRDefault="00967B74" w:rsidP="00967B74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4"/>
          <w:szCs w:val="14"/>
          <w:lang w:eastAsia="pt-BR"/>
        </w:rPr>
      </w:pPr>
      <w:r w:rsidRPr="00967B74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>Atendimento psiquiátrico e neurológico</w:t>
      </w:r>
    </w:p>
    <w:p w:rsidR="00967B74" w:rsidRPr="00967B74" w:rsidRDefault="00967B74" w:rsidP="00967B74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4"/>
          <w:szCs w:val="14"/>
          <w:lang w:eastAsia="pt-BR"/>
        </w:rPr>
      </w:pPr>
      <w:r w:rsidRPr="00967B74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>Neuropsicopedagoga</w:t>
      </w:r>
    </w:p>
    <w:p w:rsidR="00967B74" w:rsidRPr="00967B74" w:rsidRDefault="00967B74" w:rsidP="00967B74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4"/>
          <w:szCs w:val="14"/>
          <w:lang w:eastAsia="pt-BR"/>
        </w:rPr>
      </w:pPr>
      <w:r w:rsidRPr="00967B74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 xml:space="preserve">Terapia ocupacional com método ABA, TEACCH ou DIR </w:t>
      </w:r>
      <w:proofErr w:type="spellStart"/>
      <w:r w:rsidRPr="00967B74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>Floortime</w:t>
      </w:r>
      <w:proofErr w:type="spellEnd"/>
      <w:r w:rsidRPr="00967B74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>.</w:t>
      </w:r>
    </w:p>
    <w:p w:rsidR="00967B74" w:rsidRPr="00967B74" w:rsidRDefault="00967B74" w:rsidP="00967B74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4"/>
          <w:szCs w:val="14"/>
          <w:lang w:eastAsia="pt-BR"/>
        </w:rPr>
      </w:pPr>
      <w:r w:rsidRPr="00967B74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 xml:space="preserve">Fonoaudiologia com método ABA, TEACCH ou DIR </w:t>
      </w:r>
      <w:proofErr w:type="spellStart"/>
      <w:r w:rsidRPr="00967B74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>Floortime</w:t>
      </w:r>
      <w:proofErr w:type="spellEnd"/>
      <w:r w:rsidRPr="00967B74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>.</w:t>
      </w:r>
    </w:p>
    <w:p w:rsidR="00967B74" w:rsidRPr="00967B74" w:rsidRDefault="00967B74" w:rsidP="00967B74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4"/>
          <w:szCs w:val="14"/>
          <w:lang w:eastAsia="pt-BR"/>
        </w:rPr>
      </w:pPr>
      <w:r w:rsidRPr="00967B74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>Psicóloga</w:t>
      </w:r>
    </w:p>
    <w:p w:rsidR="00967B74" w:rsidRPr="00967B74" w:rsidRDefault="00967B74" w:rsidP="00967B74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4"/>
          <w:szCs w:val="14"/>
          <w:lang w:eastAsia="pt-BR"/>
        </w:rPr>
      </w:pPr>
      <w:r w:rsidRPr="00967B74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>Fisioterapia</w:t>
      </w:r>
    </w:p>
    <w:p w:rsidR="00967B74" w:rsidRPr="00967B74" w:rsidRDefault="00967B74" w:rsidP="00967B74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4"/>
          <w:szCs w:val="14"/>
          <w:lang w:eastAsia="pt-BR"/>
        </w:rPr>
      </w:pPr>
      <w:r w:rsidRPr="00967B74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>Um amplo estudo publicado na revista científica "</w:t>
      </w:r>
      <w:proofErr w:type="spellStart"/>
      <w:r w:rsidRPr="00967B74">
        <w:rPr>
          <w:rFonts w:ascii="Roboto" w:eastAsia="Times New Roman" w:hAnsi="Roboto" w:cs="Arial"/>
          <w:i/>
          <w:iCs/>
          <w:color w:val="373A3C"/>
          <w:sz w:val="14"/>
          <w:szCs w:val="14"/>
          <w:lang w:eastAsia="pt-BR"/>
        </w:rPr>
        <w:t>Journal</w:t>
      </w:r>
      <w:proofErr w:type="spellEnd"/>
      <w:r w:rsidRPr="00967B74">
        <w:rPr>
          <w:rFonts w:ascii="Roboto" w:eastAsia="Times New Roman" w:hAnsi="Roboto" w:cs="Arial"/>
          <w:i/>
          <w:iCs/>
          <w:color w:val="373A3C"/>
          <w:sz w:val="14"/>
          <w:szCs w:val="14"/>
          <w:lang w:eastAsia="pt-BR"/>
        </w:rPr>
        <w:t xml:space="preserve"> </w:t>
      </w:r>
      <w:proofErr w:type="spellStart"/>
      <w:r w:rsidRPr="00967B74">
        <w:rPr>
          <w:rFonts w:ascii="Roboto" w:eastAsia="Times New Roman" w:hAnsi="Roboto" w:cs="Arial"/>
          <w:i/>
          <w:iCs/>
          <w:color w:val="373A3C"/>
          <w:sz w:val="14"/>
          <w:szCs w:val="14"/>
          <w:lang w:eastAsia="pt-BR"/>
        </w:rPr>
        <w:t>of</w:t>
      </w:r>
      <w:proofErr w:type="spellEnd"/>
      <w:r w:rsidRPr="00967B74">
        <w:rPr>
          <w:rFonts w:ascii="Roboto" w:eastAsia="Times New Roman" w:hAnsi="Roboto" w:cs="Arial"/>
          <w:i/>
          <w:iCs/>
          <w:color w:val="373A3C"/>
          <w:sz w:val="14"/>
          <w:szCs w:val="14"/>
          <w:lang w:eastAsia="pt-BR"/>
        </w:rPr>
        <w:t xml:space="preserve"> </w:t>
      </w:r>
      <w:proofErr w:type="spellStart"/>
      <w:r w:rsidRPr="00967B74">
        <w:rPr>
          <w:rFonts w:ascii="Roboto" w:eastAsia="Times New Roman" w:hAnsi="Roboto" w:cs="Arial"/>
          <w:i/>
          <w:iCs/>
          <w:color w:val="373A3C"/>
          <w:sz w:val="14"/>
          <w:szCs w:val="14"/>
          <w:lang w:eastAsia="pt-BR"/>
        </w:rPr>
        <w:t>Child</w:t>
      </w:r>
      <w:proofErr w:type="spellEnd"/>
      <w:r w:rsidRPr="00967B74">
        <w:rPr>
          <w:rFonts w:ascii="Roboto" w:eastAsia="Times New Roman" w:hAnsi="Roboto" w:cs="Arial"/>
          <w:i/>
          <w:iCs/>
          <w:color w:val="373A3C"/>
          <w:sz w:val="14"/>
          <w:szCs w:val="14"/>
          <w:lang w:eastAsia="pt-BR"/>
        </w:rPr>
        <w:t xml:space="preserve"> </w:t>
      </w:r>
      <w:proofErr w:type="spellStart"/>
      <w:r w:rsidRPr="00967B74">
        <w:rPr>
          <w:rFonts w:ascii="Roboto" w:eastAsia="Times New Roman" w:hAnsi="Roboto" w:cs="Arial"/>
          <w:i/>
          <w:iCs/>
          <w:color w:val="373A3C"/>
          <w:sz w:val="14"/>
          <w:szCs w:val="14"/>
          <w:lang w:eastAsia="pt-BR"/>
        </w:rPr>
        <w:t>Psychology</w:t>
      </w:r>
      <w:proofErr w:type="spellEnd"/>
      <w:r w:rsidRPr="00967B74">
        <w:rPr>
          <w:rFonts w:ascii="Roboto" w:eastAsia="Times New Roman" w:hAnsi="Roboto" w:cs="Arial"/>
          <w:i/>
          <w:iCs/>
          <w:color w:val="373A3C"/>
          <w:sz w:val="14"/>
          <w:szCs w:val="14"/>
          <w:lang w:eastAsia="pt-BR"/>
        </w:rPr>
        <w:t xml:space="preserve"> </w:t>
      </w:r>
      <w:proofErr w:type="spellStart"/>
      <w:r w:rsidRPr="00967B74">
        <w:rPr>
          <w:rFonts w:ascii="Roboto" w:eastAsia="Times New Roman" w:hAnsi="Roboto" w:cs="Arial"/>
          <w:i/>
          <w:iCs/>
          <w:color w:val="373A3C"/>
          <w:sz w:val="14"/>
          <w:szCs w:val="14"/>
          <w:lang w:eastAsia="pt-BR"/>
        </w:rPr>
        <w:t>and</w:t>
      </w:r>
      <w:proofErr w:type="spellEnd"/>
      <w:r w:rsidRPr="00967B74">
        <w:rPr>
          <w:rFonts w:ascii="Roboto" w:eastAsia="Times New Roman" w:hAnsi="Roboto" w:cs="Arial"/>
          <w:i/>
          <w:iCs/>
          <w:color w:val="373A3C"/>
          <w:sz w:val="14"/>
          <w:szCs w:val="14"/>
          <w:lang w:eastAsia="pt-BR"/>
        </w:rPr>
        <w:t xml:space="preserve"> </w:t>
      </w:r>
      <w:proofErr w:type="spellStart"/>
      <w:r w:rsidRPr="00967B74">
        <w:rPr>
          <w:rFonts w:ascii="Roboto" w:eastAsia="Times New Roman" w:hAnsi="Roboto" w:cs="Arial"/>
          <w:i/>
          <w:iCs/>
          <w:color w:val="373A3C"/>
          <w:sz w:val="14"/>
          <w:szCs w:val="14"/>
          <w:lang w:eastAsia="pt-BR"/>
        </w:rPr>
        <w:t>Psychiatry</w:t>
      </w:r>
      <w:proofErr w:type="spellEnd"/>
      <w:r w:rsidRPr="00967B74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fldChar w:fldCharType="begin"/>
      </w:r>
      <w:r w:rsidRPr="00967B74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instrText xml:space="preserve"> HYPERLINK "https://www.jusbrasil.com.br/artigos/publicar?ref=top" \l "_ftn1" \t "_blank" </w:instrText>
      </w:r>
      <w:r w:rsidRPr="00967B74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fldChar w:fldCharType="separate"/>
      </w:r>
      <w:r w:rsidRPr="00967B74">
        <w:rPr>
          <w:rFonts w:ascii="Roboto" w:eastAsia="Times New Roman" w:hAnsi="Roboto" w:cs="Arial"/>
          <w:color w:val="0275D8"/>
          <w:sz w:val="14"/>
          <w:lang w:eastAsia="pt-BR"/>
        </w:rPr>
        <w:t>[1]</w:t>
      </w:r>
      <w:r w:rsidRPr="00967B74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fldChar w:fldCharType="end"/>
      </w:r>
      <w:r w:rsidRPr="00967B74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 xml:space="preserve">" constatou ser possível alcançar a cura, na hipótese de a patologia ser detectada e iniciada os tratamentos até os </w:t>
      </w:r>
      <w:proofErr w:type="gramStart"/>
      <w:r w:rsidRPr="00967B74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>5</w:t>
      </w:r>
      <w:proofErr w:type="gramEnd"/>
      <w:r w:rsidRPr="00967B74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 xml:space="preserve"> (cinco) anos de idade da criança. Sem a pretensão de se aprofundar nessa questão, </w:t>
      </w:r>
      <w:proofErr w:type="gramStart"/>
      <w:r w:rsidRPr="00967B74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>é</w:t>
      </w:r>
      <w:proofErr w:type="gramEnd"/>
      <w:r w:rsidRPr="00967B74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 xml:space="preserve"> evidente que quanto mais cedo for iniciado os tratamentos, maiores são as chances da redução das limitações, consecução de autonomia e adaptação social da criança, visando um futuro melhor.</w:t>
      </w:r>
    </w:p>
    <w:p w:rsidR="00967B74" w:rsidRPr="00967B74" w:rsidRDefault="00967B74" w:rsidP="00967B74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4"/>
          <w:szCs w:val="14"/>
          <w:lang w:eastAsia="pt-BR"/>
        </w:rPr>
      </w:pPr>
      <w:r w:rsidRPr="00967B74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 xml:space="preserve">A autora do livro “Meu filho ERA autista”, </w:t>
      </w:r>
      <w:proofErr w:type="spellStart"/>
      <w:r w:rsidRPr="00967B74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>Anitta</w:t>
      </w:r>
      <w:proofErr w:type="spellEnd"/>
      <w:r w:rsidRPr="00967B74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 xml:space="preserve"> Brito, revela que com os sintomas desde o nascimento, de grau elevado, seu filho não falava, balançava-se e torcia os dedos, chorava e ria sem motivo. Contudo atualmente ele promove palestras sobre o tema, destacando a fase mais difícil da vida.</w:t>
      </w:r>
    </w:p>
    <w:p w:rsidR="00967B74" w:rsidRPr="00967B74" w:rsidRDefault="00967B74" w:rsidP="00967B74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4"/>
          <w:szCs w:val="14"/>
          <w:lang w:eastAsia="pt-BR"/>
        </w:rPr>
      </w:pPr>
      <w:r w:rsidRPr="00967B74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 xml:space="preserve">A autora revelou que o principal meio para a melhora de Nicolas foi carinho, amor e estímulos intensivos e constantes com as terapias. Hoje, segundo ela, ele fala pelos cotovelos, diz que quer namorar, é o melhor aluno de ciências, embora ainda possua sinais da condição médica. </w:t>
      </w:r>
    </w:p>
    <w:p w:rsidR="00967B74" w:rsidRPr="00967B74" w:rsidRDefault="00967B74" w:rsidP="00967B74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4"/>
          <w:szCs w:val="14"/>
          <w:lang w:eastAsia="pt-BR"/>
        </w:rPr>
      </w:pPr>
      <w:r w:rsidRPr="00967B74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 xml:space="preserve">É nesse cenário que muitos pais buscam o melhor tratamento para seus filhos, entretanto se deparam com as reiteradas </w:t>
      </w:r>
      <w:r w:rsidRPr="00967B74">
        <w:rPr>
          <w:rFonts w:ascii="Roboto" w:eastAsia="Times New Roman" w:hAnsi="Roboto" w:cs="Arial"/>
          <w:b/>
          <w:bCs/>
          <w:color w:val="373A3C"/>
          <w:sz w:val="14"/>
          <w:szCs w:val="14"/>
          <w:lang w:eastAsia="pt-BR"/>
        </w:rPr>
        <w:t>negativas das operadoras de planos de saúde</w:t>
      </w:r>
      <w:r w:rsidRPr="00967B74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 xml:space="preserve"> no momento do tratamento. Os argumentos das operadoras para </w:t>
      </w:r>
      <w:r w:rsidRPr="00967B74">
        <w:rPr>
          <w:rFonts w:ascii="Roboto" w:eastAsia="Times New Roman" w:hAnsi="Roboto" w:cs="Arial"/>
          <w:b/>
          <w:bCs/>
          <w:color w:val="373A3C"/>
          <w:sz w:val="14"/>
          <w:szCs w:val="14"/>
          <w:lang w:eastAsia="pt-BR"/>
        </w:rPr>
        <w:t>negar os tratamentos ou limitar as sessões de terapias</w:t>
      </w:r>
      <w:r w:rsidRPr="00967B74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 xml:space="preserve"> são </w:t>
      </w:r>
      <w:proofErr w:type="gramStart"/>
      <w:r w:rsidRPr="00967B74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>diversas</w:t>
      </w:r>
      <w:proofErr w:type="gramEnd"/>
      <w:r w:rsidRPr="00967B74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 xml:space="preserve">. Alegam que os tratamentos não estão previstos na </w:t>
      </w:r>
      <w:r w:rsidRPr="00967B74">
        <w:rPr>
          <w:rFonts w:ascii="Roboto" w:eastAsia="Times New Roman" w:hAnsi="Roboto" w:cs="Arial"/>
          <w:b/>
          <w:bCs/>
          <w:color w:val="373A3C"/>
          <w:sz w:val="14"/>
          <w:szCs w:val="14"/>
          <w:lang w:eastAsia="pt-BR"/>
        </w:rPr>
        <w:t>lista rol da Agência Nacional de Saúde Suplementar (ANS)</w:t>
      </w:r>
      <w:r w:rsidRPr="00967B74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 xml:space="preserve">; que as quantidades de sessões das terapias são limitadas conforme as diretrizes de utilização da ANS, entre outros. </w:t>
      </w:r>
    </w:p>
    <w:p w:rsidR="00967B74" w:rsidRPr="00967B74" w:rsidRDefault="00967B74" w:rsidP="00967B74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4"/>
          <w:szCs w:val="14"/>
          <w:lang w:eastAsia="pt-BR"/>
        </w:rPr>
      </w:pPr>
      <w:r w:rsidRPr="00967B74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 xml:space="preserve">Contudo, o rol de tratamentos e procedimentos previstos na lista da ANS se referem </w:t>
      </w:r>
      <w:proofErr w:type="gramStart"/>
      <w:r w:rsidRPr="00967B74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>a</w:t>
      </w:r>
      <w:proofErr w:type="gramEnd"/>
      <w:r w:rsidRPr="00967B74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 xml:space="preserve"> cobertura mínima que o plano deve obedecer. Ou seja, é o mínimo do mínimo que as operadoras devem disponibilizar a todos os usuários. Esse é o entendimento dos tribunais de todo o país.</w:t>
      </w:r>
    </w:p>
    <w:p w:rsidR="00967B74" w:rsidRPr="00967B74" w:rsidRDefault="00967B74" w:rsidP="00967B74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4"/>
          <w:szCs w:val="14"/>
          <w:lang w:eastAsia="pt-BR"/>
        </w:rPr>
      </w:pPr>
      <w:r w:rsidRPr="00967B74">
        <w:rPr>
          <w:rFonts w:ascii="Roboto" w:eastAsia="Times New Roman" w:hAnsi="Roboto" w:cs="Arial"/>
          <w:b/>
          <w:bCs/>
          <w:color w:val="373A3C"/>
          <w:sz w:val="14"/>
          <w:szCs w:val="14"/>
          <w:lang w:eastAsia="pt-BR"/>
        </w:rPr>
        <w:t>A operadora de saúde não pode negar o tratamento prescrito pelo profissional da saúde ou limitar as sessões ali prescritas</w:t>
      </w:r>
      <w:r w:rsidRPr="00967B74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 xml:space="preserve">. Essa tarefa não é sua, mas do profissional que assiste o paciente. Por exemplo, vamos supor que daqui </w:t>
      </w:r>
      <w:proofErr w:type="gramStart"/>
      <w:r w:rsidRPr="00967B74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>alguns meses surja</w:t>
      </w:r>
      <w:proofErr w:type="gramEnd"/>
      <w:r w:rsidRPr="00967B74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 xml:space="preserve"> um novo tratamento altamente eficaz para o tratamento do autismo e não previsto na lista do Rol da ANS. Se houver prescrição médica solicitando o tratamento, cabe ao plano de saúde disponibilizar o tratamento. Caso não haja entre </w:t>
      </w:r>
      <w:proofErr w:type="gramStart"/>
      <w:r w:rsidRPr="00967B74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>seus credenciados profissional habilitado para o referido tratamento</w:t>
      </w:r>
      <w:proofErr w:type="gramEnd"/>
      <w:r w:rsidRPr="00967B74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>, a operadora deve realizar o reembolso ao consumidor.</w:t>
      </w:r>
    </w:p>
    <w:p w:rsidR="00967B74" w:rsidRPr="00967B74" w:rsidRDefault="00967B74" w:rsidP="00967B74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4"/>
          <w:szCs w:val="14"/>
          <w:lang w:eastAsia="pt-BR"/>
        </w:rPr>
      </w:pPr>
      <w:r w:rsidRPr="00967B74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 xml:space="preserve">Além disso, diversas negativas das operadoras de saúde também são fundamentadas nas cláusulas contratuais que restringem alguns tratamentos e direitos. Para o judiciário essas cláusulas são consideradas abusivas a por consequência são anuladas, pois afrontam diversos princípios constitucionais como </w:t>
      </w:r>
      <w:r w:rsidRPr="00967B74">
        <w:rPr>
          <w:rFonts w:ascii="Roboto" w:eastAsia="Times New Roman" w:hAnsi="Roboto" w:cs="Arial"/>
          <w:b/>
          <w:bCs/>
          <w:color w:val="373A3C"/>
          <w:sz w:val="14"/>
          <w:szCs w:val="14"/>
          <w:lang w:eastAsia="pt-BR"/>
        </w:rPr>
        <w:t>direito a saúde e a dignidade da pessoa humana.</w:t>
      </w:r>
    </w:p>
    <w:p w:rsidR="00967B74" w:rsidRPr="00967B74" w:rsidRDefault="00967B74" w:rsidP="00967B74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4"/>
          <w:szCs w:val="14"/>
          <w:lang w:eastAsia="pt-BR"/>
        </w:rPr>
      </w:pPr>
      <w:r w:rsidRPr="00967B74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 xml:space="preserve">A recusa em custear os tratamentos e terapias solicitadas pelo profissional de saúde ou limitar as sessões pode, inclusive, gerar ao paciente e seus responsáveis o </w:t>
      </w:r>
      <w:r w:rsidRPr="00967B74">
        <w:rPr>
          <w:rFonts w:ascii="Roboto" w:eastAsia="Times New Roman" w:hAnsi="Roboto" w:cs="Arial"/>
          <w:b/>
          <w:bCs/>
          <w:color w:val="373A3C"/>
          <w:sz w:val="14"/>
          <w:szCs w:val="14"/>
          <w:lang w:eastAsia="pt-BR"/>
        </w:rPr>
        <w:t>direito a reparação moral</w:t>
      </w:r>
      <w:r w:rsidRPr="00967B74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>. Nesses casos, além do dano moral é possível ingressar com ação judicial exigindo também o ressarcimento dos valores gastos.</w:t>
      </w:r>
    </w:p>
    <w:p w:rsidR="00967B74" w:rsidRPr="00967B74" w:rsidRDefault="00967B74" w:rsidP="00967B74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4"/>
          <w:szCs w:val="14"/>
          <w:lang w:eastAsia="pt-BR"/>
        </w:rPr>
      </w:pPr>
      <w:r w:rsidRPr="00967B74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 xml:space="preserve">Nessas ações judiciais como há urgência do início dos tratamentos ou na sua manutenção, é bastante comum o pedido de tutela de urgência no momento da propositura da ação. Com efeito, se deferida, </w:t>
      </w:r>
      <w:r w:rsidRPr="00967B74">
        <w:rPr>
          <w:rFonts w:ascii="Roboto" w:eastAsia="Times New Roman" w:hAnsi="Roboto" w:cs="Arial"/>
          <w:b/>
          <w:bCs/>
          <w:color w:val="373A3C"/>
          <w:sz w:val="14"/>
          <w:szCs w:val="14"/>
          <w:lang w:eastAsia="pt-BR"/>
        </w:rPr>
        <w:t>a criança poderá iniciar seu tratamento de forma imediata, com as terapias custeadas pelo plano de saúde.</w:t>
      </w:r>
    </w:p>
    <w:p w:rsidR="00967B74" w:rsidRPr="00967B74" w:rsidRDefault="00967B74" w:rsidP="00967B74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4"/>
          <w:szCs w:val="14"/>
          <w:lang w:eastAsia="pt-BR"/>
        </w:rPr>
      </w:pPr>
      <w:r w:rsidRPr="00967B74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 xml:space="preserve">O juiz poderá ainda determinar uma multa diária até que a operadora do plano de saúde cumpra o dever de custear </w:t>
      </w:r>
      <w:proofErr w:type="gramStart"/>
      <w:r w:rsidRPr="00967B74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>todos</w:t>
      </w:r>
      <w:proofErr w:type="gramEnd"/>
      <w:r w:rsidRPr="00967B74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 xml:space="preserve"> tratamentos prescritos pelo profissional da saúde </w:t>
      </w:r>
      <w:r w:rsidRPr="00967B74">
        <w:rPr>
          <w:rFonts w:ascii="Roboto" w:eastAsia="Times New Roman" w:hAnsi="Roboto" w:cs="Arial"/>
          <w:b/>
          <w:bCs/>
          <w:color w:val="373A3C"/>
          <w:sz w:val="14"/>
          <w:szCs w:val="14"/>
          <w:lang w:eastAsia="pt-BR"/>
        </w:rPr>
        <w:t>(na quantidade prescritas e nos métodos indicados)</w:t>
      </w:r>
      <w:r w:rsidRPr="00967B74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>, obrigando assim o cumprimento da decisão sem que haja procrastinações.</w:t>
      </w:r>
    </w:p>
    <w:p w:rsidR="00967B74" w:rsidRPr="00967B74" w:rsidRDefault="00967B74" w:rsidP="00967B74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4"/>
          <w:szCs w:val="14"/>
          <w:lang w:eastAsia="pt-BR"/>
        </w:rPr>
      </w:pPr>
      <w:r w:rsidRPr="00967B74">
        <w:rPr>
          <w:rFonts w:ascii="Roboto" w:eastAsia="Times New Roman" w:hAnsi="Roboto" w:cs="Arial"/>
          <w:b/>
          <w:bCs/>
          <w:color w:val="373A3C"/>
          <w:sz w:val="14"/>
          <w:szCs w:val="14"/>
          <w:lang w:eastAsia="pt-BR"/>
        </w:rPr>
        <w:t>Isso porque a saúde da criança não pode aguardar até o final do processo.</w:t>
      </w:r>
      <w:r w:rsidRPr="00967B74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 xml:space="preserve"> Ressaltando que, quanto antes </w:t>
      </w:r>
      <w:proofErr w:type="gramStart"/>
      <w:r w:rsidRPr="00967B74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>for o diagnóstico e o início</w:t>
      </w:r>
      <w:proofErr w:type="gramEnd"/>
      <w:r w:rsidRPr="00967B74">
        <w:rPr>
          <w:rFonts w:ascii="Roboto" w:eastAsia="Times New Roman" w:hAnsi="Roboto" w:cs="Arial"/>
          <w:color w:val="373A3C"/>
          <w:sz w:val="14"/>
          <w:szCs w:val="14"/>
          <w:lang w:eastAsia="pt-BR"/>
        </w:rPr>
        <w:t xml:space="preserve"> das intervenções, mais desejáveis serão as respostas aos tratamentos e maiores as chances de a criança vir a obter mais autonomia e independência na fase adulta.</w:t>
      </w:r>
    </w:p>
    <w:p w:rsidR="00967B74" w:rsidRPr="00967B74" w:rsidRDefault="00967B74" w:rsidP="00967B74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4"/>
          <w:szCs w:val="14"/>
          <w:lang w:eastAsia="pt-BR"/>
        </w:rPr>
      </w:pPr>
      <w:r>
        <w:rPr>
          <w:rFonts w:ascii="Roboto" w:eastAsia="Times New Roman" w:hAnsi="Roboto" w:cs="Arial"/>
          <w:noProof/>
          <w:color w:val="373A3C"/>
          <w:sz w:val="14"/>
          <w:szCs w:val="14"/>
          <w:lang w:eastAsia="pt-BR"/>
        </w:rPr>
        <w:drawing>
          <wp:inline distT="0" distB="0" distL="0" distR="0">
            <wp:extent cx="6286500" cy="4108450"/>
            <wp:effectExtent l="19050" t="0" r="0" b="0"/>
            <wp:docPr id="3" name="Imagem 3" descr="https://thumbs.jusbr.com/imgs.jusbr.com/publications/images/9b1fbe24ac1c0cbae1d7b2da6349ec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umbs.jusbr.com/imgs.jusbr.com/publications/images/9b1fbe24ac1c0cbae1d7b2da6349ec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10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698" w:rsidRDefault="00A21698"/>
    <w:sectPr w:rsidR="00A21698" w:rsidSect="00A216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hyphenationZone w:val="425"/>
  <w:characterSpacingControl w:val="doNotCompress"/>
  <w:compat/>
  <w:rsids>
    <w:rsidRoot w:val="00967B74"/>
    <w:rsid w:val="005E296A"/>
    <w:rsid w:val="00967B74"/>
    <w:rsid w:val="00972E5B"/>
    <w:rsid w:val="00A21698"/>
    <w:rsid w:val="00C80823"/>
    <w:rsid w:val="00D3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698"/>
  </w:style>
  <w:style w:type="paragraph" w:styleId="Ttulo1">
    <w:name w:val="heading 1"/>
    <w:basedOn w:val="Normal"/>
    <w:link w:val="Ttulo1Char"/>
    <w:uiPriority w:val="9"/>
    <w:qFormat/>
    <w:rsid w:val="00967B74"/>
    <w:pPr>
      <w:spacing w:after="0" w:line="240" w:lineRule="auto"/>
      <w:outlineLvl w:val="0"/>
    </w:pPr>
    <w:rPr>
      <w:rFonts w:ascii="inherit" w:eastAsia="Times New Roman" w:hAnsi="inherit" w:cs="Times New Roman"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67B74"/>
    <w:pPr>
      <w:spacing w:after="0" w:line="240" w:lineRule="auto"/>
      <w:outlineLvl w:val="1"/>
    </w:pPr>
    <w:rPr>
      <w:rFonts w:ascii="inherit" w:eastAsia="Times New Roman" w:hAnsi="inherit" w:cs="Times New Roman"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67B74"/>
    <w:rPr>
      <w:rFonts w:ascii="inherit" w:eastAsia="Times New Roman" w:hAnsi="inherit" w:cs="Times New Roman"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67B74"/>
    <w:rPr>
      <w:rFonts w:ascii="inherit" w:eastAsia="Times New Roman" w:hAnsi="inherit" w:cs="Times New Roman"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67B74"/>
    <w:rPr>
      <w:strike w:val="0"/>
      <w:dstrike w:val="0"/>
      <w:color w:val="0275D8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967B7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ommendbutton">
    <w:name w:val="recommendbutton"/>
    <w:basedOn w:val="Fontepargpadro"/>
    <w:rsid w:val="00967B74"/>
  </w:style>
  <w:style w:type="character" w:customStyle="1" w:styleId="recommendationscounter-amount1">
    <w:name w:val="recommendationscounter-amount1"/>
    <w:basedOn w:val="Fontepargpadro"/>
    <w:rsid w:val="00967B74"/>
    <w:rPr>
      <w:b w:val="0"/>
      <w:bCs w:val="0"/>
      <w:color w:val="7CB342"/>
      <w:sz w:val="14"/>
      <w:szCs w:val="14"/>
    </w:rPr>
  </w:style>
  <w:style w:type="character" w:customStyle="1" w:styleId="documenttools-comments1">
    <w:name w:val="documenttools-comments1"/>
    <w:basedOn w:val="Fontepargpadro"/>
    <w:rsid w:val="00967B74"/>
    <w:rPr>
      <w:caps w:val="0"/>
    </w:rPr>
  </w:style>
  <w:style w:type="character" w:customStyle="1" w:styleId="documenttools-rejectlabel">
    <w:name w:val="documenttools-rejectlabel"/>
    <w:basedOn w:val="Fontepargpadro"/>
    <w:rsid w:val="00967B74"/>
  </w:style>
  <w:style w:type="character" w:customStyle="1" w:styleId="documenttools-reportlabel">
    <w:name w:val="documenttools-reportlabel"/>
    <w:basedOn w:val="Fontepargpadro"/>
    <w:rsid w:val="00967B74"/>
  </w:style>
  <w:style w:type="character" w:customStyle="1" w:styleId="documentinfo-publishedby">
    <w:name w:val="documentinfo-publishedby"/>
    <w:basedOn w:val="Fontepargpadro"/>
    <w:rsid w:val="00967B74"/>
  </w:style>
  <w:style w:type="character" w:customStyle="1" w:styleId="documentinfo-publishername1">
    <w:name w:val="documentinfo-publishername1"/>
    <w:basedOn w:val="Fontepargpadro"/>
    <w:rsid w:val="00967B74"/>
    <w:rPr>
      <w:b w:val="0"/>
      <w:bCs w:val="0"/>
      <w:sz w:val="12"/>
      <w:szCs w:val="12"/>
    </w:rPr>
  </w:style>
  <w:style w:type="character" w:customStyle="1" w:styleId="documentinfo-publisheddate">
    <w:name w:val="documentinfo-publisheddate"/>
    <w:basedOn w:val="Fontepargpadro"/>
    <w:rsid w:val="00967B74"/>
  </w:style>
  <w:style w:type="paragraph" w:styleId="Textodebalo">
    <w:name w:val="Balloon Text"/>
    <w:basedOn w:val="Normal"/>
    <w:link w:val="TextodebaloChar"/>
    <w:uiPriority w:val="99"/>
    <w:semiHidden/>
    <w:unhideWhenUsed/>
    <w:rsid w:val="0096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7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44254">
                  <w:marLeft w:val="0"/>
                  <w:marRight w:val="0"/>
                  <w:marTop w:val="4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8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8522">
                                  <w:marLeft w:val="0"/>
                                  <w:marRight w:val="0"/>
                                  <w:marTop w:val="32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19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654642">
                                              <w:marLeft w:val="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731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9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215129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8427828">
                                  <w:marLeft w:val="0"/>
                                  <w:marRight w:val="0"/>
                                  <w:marTop w:val="8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835159">
                                      <w:marLeft w:val="0"/>
                                      <w:marRight w:val="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67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61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956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858</Words>
  <Characters>4637</Characters>
  <Application>Microsoft Office Word</Application>
  <DocSecurity>0</DocSecurity>
  <Lines>38</Lines>
  <Paragraphs>10</Paragraphs>
  <ScaleCrop>false</ScaleCrop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Feliciano</dc:creator>
  <cp:keywords/>
  <dc:description/>
  <cp:lastModifiedBy/>
  <cp:revision>1</cp:revision>
  <dcterms:created xsi:type="dcterms:W3CDTF">2018-04-24T20:08:00Z</dcterms:created>
</cp:coreProperties>
</file>